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789F" w14:textId="53290DEF" w:rsidR="00A006E2" w:rsidRPr="00007574" w:rsidRDefault="00A006E2" w:rsidP="00A006E2">
      <w:pPr>
        <w:ind w:right="-2"/>
        <w:rPr>
          <w:rFonts w:asciiTheme="majorHAnsi" w:eastAsiaTheme="majorEastAsia" w:hAnsiTheme="majorHAnsi" w:cstheme="majorBidi"/>
          <w:bCs/>
          <w:color w:val="276E8B" w:themeColor="accent1" w:themeShade="BF"/>
          <w:sz w:val="44"/>
          <w:szCs w:val="36"/>
          <w:lang w:val="fr-FR"/>
        </w:rPr>
      </w:pPr>
      <w:r w:rsidRPr="00007574">
        <w:rPr>
          <w:rFonts w:asciiTheme="majorHAnsi" w:eastAsiaTheme="majorEastAsia" w:hAnsiTheme="majorHAnsi" w:cstheme="majorBidi"/>
          <w:bCs/>
          <w:color w:val="276E8B" w:themeColor="accent1" w:themeShade="BF"/>
          <w:sz w:val="44"/>
          <w:szCs w:val="36"/>
          <w:lang w:val="fr-FR"/>
        </w:rPr>
        <w:t xml:space="preserve">Évaluation de l’accueil </w:t>
      </w:r>
      <w:r w:rsidR="00007574" w:rsidRPr="00007574">
        <w:rPr>
          <w:rFonts w:asciiTheme="majorHAnsi" w:eastAsiaTheme="majorEastAsia" w:hAnsiTheme="majorHAnsi" w:cstheme="majorBidi"/>
          <w:bCs/>
          <w:color w:val="276E8B" w:themeColor="accent1" w:themeShade="BF"/>
          <w:sz w:val="44"/>
          <w:szCs w:val="36"/>
          <w:lang w:val="fr-FR"/>
        </w:rPr>
        <w:t>du</w:t>
      </w:r>
      <w:r w:rsidRPr="00007574">
        <w:rPr>
          <w:rFonts w:asciiTheme="majorHAnsi" w:eastAsiaTheme="majorEastAsia" w:hAnsiTheme="majorHAnsi" w:cstheme="majorBidi"/>
          <w:bCs/>
          <w:color w:val="276E8B" w:themeColor="accent1" w:themeShade="BF"/>
          <w:sz w:val="44"/>
          <w:szCs w:val="36"/>
          <w:lang w:val="fr-FR"/>
        </w:rPr>
        <w:t xml:space="preserve"> nouveau collaborateur</w:t>
      </w:r>
    </w:p>
    <w:p w14:paraId="6A08E1D1" w14:textId="77777777" w:rsidR="007C2DAF" w:rsidRPr="00007574" w:rsidRDefault="007C2DAF" w:rsidP="007C2DAF">
      <w:pPr>
        <w:ind w:right="-2"/>
        <w:rPr>
          <w:bCs/>
          <w:lang w:val="fr-BE"/>
        </w:rPr>
      </w:pPr>
    </w:p>
    <w:p w14:paraId="564EB990" w14:textId="77777777" w:rsidR="00A006E2" w:rsidRPr="00A006E2" w:rsidRDefault="00A006E2" w:rsidP="00A006E2">
      <w:pPr>
        <w:ind w:right="-2"/>
        <w:rPr>
          <w:lang w:val="fr-FR"/>
        </w:rPr>
      </w:pPr>
    </w:p>
    <w:tbl>
      <w:tblPr>
        <w:tblStyle w:val="TableauGrille1Clair-Accentuation1"/>
        <w:tblW w:w="0" w:type="auto"/>
        <w:tblLook w:val="01E0" w:firstRow="1" w:lastRow="1" w:firstColumn="1" w:lastColumn="1" w:noHBand="0" w:noVBand="0"/>
      </w:tblPr>
      <w:tblGrid>
        <w:gridCol w:w="2088"/>
        <w:gridCol w:w="7376"/>
      </w:tblGrid>
      <w:tr w:rsidR="00A006E2" w:rsidRPr="00A006E2" w14:paraId="284E6F28" w14:textId="77777777" w:rsidTr="00A00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531A78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Nom du travailleur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7CF39956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61143693" w14:textId="77777777" w:rsidTr="00A00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40B0F32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Titre de la fonction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1752DDD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2EC9B21" w14:textId="77777777" w:rsidTr="00A00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F7E803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Département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13099D84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12418F23" w14:textId="77777777" w:rsidTr="00A00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A083A72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Nom du chef direct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28B7123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3D27ED6F" w14:textId="77777777" w:rsidTr="00A00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81CE11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Date d’entrée en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06F3419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60E0FB7" w14:textId="77777777" w:rsidTr="00A006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FCCA24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Date de fin de l’accueil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287A474D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</w:tbl>
    <w:p w14:paraId="147DC8E8" w14:textId="77777777" w:rsidR="00A006E2" w:rsidRPr="00A006E2" w:rsidRDefault="00A006E2" w:rsidP="00A006E2">
      <w:pPr>
        <w:ind w:right="-2"/>
        <w:rPr>
          <w:lang w:val="fr-FR"/>
        </w:rPr>
      </w:pPr>
    </w:p>
    <w:p w14:paraId="389135A3" w14:textId="77777777" w:rsidR="00A006E2" w:rsidRPr="00A006E2" w:rsidRDefault="00A006E2" w:rsidP="00A006E2">
      <w:pPr>
        <w:ind w:right="-2"/>
        <w:rPr>
          <w:lang w:val="fr-FR"/>
        </w:rPr>
      </w:pPr>
    </w:p>
    <w:tbl>
      <w:tblPr>
        <w:tblStyle w:val="TableauGrille1Clair-Accentuation1"/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708"/>
        <w:gridCol w:w="1418"/>
      </w:tblGrid>
      <w:tr w:rsidR="00A006E2" w:rsidRPr="00A006E2" w14:paraId="3B89244A" w14:textId="77777777" w:rsidTr="00A00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3494BA" w:themeFill="accent1"/>
          </w:tcPr>
          <w:p w14:paraId="35C3816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  <w:tc>
          <w:tcPr>
            <w:tcW w:w="1418" w:type="dxa"/>
            <w:shd w:val="clear" w:color="auto" w:fill="3494BA" w:themeFill="accent1"/>
          </w:tcPr>
          <w:p w14:paraId="28477E45" w14:textId="77777777" w:rsidR="00A006E2" w:rsidRPr="00A006E2" w:rsidRDefault="00A006E2" w:rsidP="00A006E2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06E2">
              <w:rPr>
                <w:lang w:val="fr-FR"/>
              </w:rPr>
              <w:t>Qui ?</w:t>
            </w:r>
          </w:p>
        </w:tc>
        <w:tc>
          <w:tcPr>
            <w:tcW w:w="708" w:type="dxa"/>
            <w:shd w:val="clear" w:color="auto" w:fill="3494BA" w:themeFill="accent1"/>
          </w:tcPr>
          <w:p w14:paraId="59C3E599" w14:textId="77777777" w:rsidR="00A006E2" w:rsidRPr="00A006E2" w:rsidRDefault="00A006E2" w:rsidP="00A006E2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006E2">
              <w:rPr>
                <w:lang w:val="fr-FR"/>
              </w:rPr>
              <w:t>OK 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3494BA" w:themeFill="accent1"/>
          </w:tcPr>
          <w:p w14:paraId="4B4BF1D4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AD</w:t>
            </w:r>
            <w:r w:rsidRPr="00A006E2">
              <w:rPr>
                <w:vertAlign w:val="superscript"/>
                <w:lang w:val="fr-FR"/>
              </w:rPr>
              <w:footnoteReference w:id="1"/>
            </w:r>
          </w:p>
        </w:tc>
      </w:tr>
      <w:tr w:rsidR="00A006E2" w:rsidRPr="00A006E2" w14:paraId="110FFD34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3494BA" w:themeFill="accent1"/>
          </w:tcPr>
          <w:p w14:paraId="1741EF4C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Avant le premier jour de travail</w:t>
            </w:r>
          </w:p>
        </w:tc>
        <w:tc>
          <w:tcPr>
            <w:tcW w:w="1418" w:type="dxa"/>
            <w:shd w:val="clear" w:color="auto" w:fill="3494BA" w:themeFill="accent1"/>
          </w:tcPr>
          <w:p w14:paraId="5785E3DD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708" w:type="dxa"/>
            <w:shd w:val="clear" w:color="auto" w:fill="3494BA" w:themeFill="accent1"/>
          </w:tcPr>
          <w:p w14:paraId="46838A6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3494BA" w:themeFill="accent1"/>
          </w:tcPr>
          <w:p w14:paraId="3F614139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1C52CAC9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D717109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Accompagnateur (nom : ………………………………………) a été averti</w:t>
            </w:r>
          </w:p>
        </w:tc>
        <w:tc>
          <w:tcPr>
            <w:tcW w:w="1418" w:type="dxa"/>
          </w:tcPr>
          <w:p w14:paraId="740A2222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43CC7793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6141ABF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21532737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F3A39B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Contrat de travail + conditions</w:t>
            </w:r>
          </w:p>
        </w:tc>
        <w:tc>
          <w:tcPr>
            <w:tcW w:w="1418" w:type="dxa"/>
          </w:tcPr>
          <w:p w14:paraId="67C5F4C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304B7BF0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ADE6846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028447F8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E141E08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Règlement du travail</w:t>
            </w:r>
          </w:p>
        </w:tc>
        <w:tc>
          <w:tcPr>
            <w:tcW w:w="1418" w:type="dxa"/>
          </w:tcPr>
          <w:p w14:paraId="34D0E37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4CB2F57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87EC626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4C15829C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7C9B65C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Description récente de la fonction et des tâches</w:t>
            </w:r>
          </w:p>
        </w:tc>
        <w:tc>
          <w:tcPr>
            <w:tcW w:w="1418" w:type="dxa"/>
          </w:tcPr>
          <w:p w14:paraId="0065A2EC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5627E46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371B40F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1BEEB8BE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040685F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Brochure d’accueil</w:t>
            </w:r>
          </w:p>
        </w:tc>
        <w:tc>
          <w:tcPr>
            <w:tcW w:w="1418" w:type="dxa"/>
          </w:tcPr>
          <w:p w14:paraId="71F0EC3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42A2BC7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8241962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28E50A85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032197B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Fiche d'information pour le nouveau collaborateur</w:t>
            </w:r>
          </w:p>
        </w:tc>
        <w:tc>
          <w:tcPr>
            <w:tcW w:w="1418" w:type="dxa"/>
          </w:tcPr>
          <w:p w14:paraId="0D084FF7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12F066C3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BA30AE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2167760E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5D14D4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Documents sociaux et administratifs (ONSS, carte de personnel, etc.)</w:t>
            </w:r>
          </w:p>
        </w:tc>
        <w:tc>
          <w:tcPr>
            <w:tcW w:w="1418" w:type="dxa"/>
          </w:tcPr>
          <w:p w14:paraId="798FA3F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16932E7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769D044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AB4D440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928B72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 xml:space="preserve">Infos sur les modalités pratiques pour l'arrivée le premier jour </w:t>
            </w:r>
          </w:p>
        </w:tc>
        <w:tc>
          <w:tcPr>
            <w:tcW w:w="1418" w:type="dxa"/>
          </w:tcPr>
          <w:p w14:paraId="4A071242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C544592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7FDB27B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B45ED42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63F849A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Réception avertie</w:t>
            </w:r>
          </w:p>
        </w:tc>
        <w:tc>
          <w:tcPr>
            <w:tcW w:w="1418" w:type="dxa"/>
          </w:tcPr>
          <w:p w14:paraId="4DCECA68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1137D60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61B2AC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139D9B1E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4AC07AB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Informations sur les relations collectives (commission paritaire, CE...)</w:t>
            </w:r>
          </w:p>
        </w:tc>
        <w:tc>
          <w:tcPr>
            <w:tcW w:w="1418" w:type="dxa"/>
          </w:tcPr>
          <w:p w14:paraId="16AF0D5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54A0148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C4163C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0A76FC7F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0548EDD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Examen médical</w:t>
            </w:r>
          </w:p>
        </w:tc>
        <w:tc>
          <w:tcPr>
            <w:tcW w:w="1418" w:type="dxa"/>
          </w:tcPr>
          <w:p w14:paraId="66F97A4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BD47592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0AF26F8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587F1D7E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1C1461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Vêtements de travail, matériel, EPI</w:t>
            </w:r>
          </w:p>
        </w:tc>
        <w:tc>
          <w:tcPr>
            <w:tcW w:w="1418" w:type="dxa"/>
          </w:tcPr>
          <w:p w14:paraId="3EABA64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5A176A5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F57059C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0D568AD5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F9B533A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Plan de formation</w:t>
            </w:r>
          </w:p>
        </w:tc>
        <w:tc>
          <w:tcPr>
            <w:tcW w:w="1418" w:type="dxa"/>
          </w:tcPr>
          <w:p w14:paraId="24D4937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A2AFDD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E585235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B9AADFC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C18BD1C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Matériel de formation (fiches d'instructions...)</w:t>
            </w:r>
          </w:p>
        </w:tc>
        <w:tc>
          <w:tcPr>
            <w:tcW w:w="1418" w:type="dxa"/>
          </w:tcPr>
          <w:p w14:paraId="6C1BA9B2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7C49F949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3CED6DD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0CBA531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8118C3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Plan d’introduction</w:t>
            </w:r>
          </w:p>
        </w:tc>
        <w:tc>
          <w:tcPr>
            <w:tcW w:w="1418" w:type="dxa"/>
          </w:tcPr>
          <w:p w14:paraId="543C0027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1CDEB59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6E9C23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5719919E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F8D4F5F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lastRenderedPageBreak/>
              <w:t>Attention particulière à : …………………………………………</w:t>
            </w:r>
          </w:p>
        </w:tc>
        <w:tc>
          <w:tcPr>
            <w:tcW w:w="1418" w:type="dxa"/>
          </w:tcPr>
          <w:p w14:paraId="7B2AD20A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34C8C45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5221202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6462F6E2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3494BA" w:themeFill="accent1"/>
          </w:tcPr>
          <w:p w14:paraId="0AF451C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Premier jour de travail</w:t>
            </w:r>
          </w:p>
        </w:tc>
        <w:tc>
          <w:tcPr>
            <w:tcW w:w="1418" w:type="dxa"/>
            <w:shd w:val="clear" w:color="auto" w:fill="3494BA" w:themeFill="accent1"/>
          </w:tcPr>
          <w:p w14:paraId="59F166E0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708" w:type="dxa"/>
            <w:shd w:val="clear" w:color="auto" w:fill="3494BA" w:themeFill="accent1"/>
          </w:tcPr>
          <w:p w14:paraId="1D0492B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3494BA" w:themeFill="accent1"/>
          </w:tcPr>
          <w:p w14:paraId="537C58A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3807C1C6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3A6169D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 xml:space="preserve">Programme </w:t>
            </w:r>
          </w:p>
        </w:tc>
        <w:tc>
          <w:tcPr>
            <w:tcW w:w="1418" w:type="dxa"/>
          </w:tcPr>
          <w:p w14:paraId="55BE6F0F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5B76D1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8E1C32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25163381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CA19B4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Description de la fonction et des tâches</w:t>
            </w:r>
          </w:p>
        </w:tc>
        <w:tc>
          <w:tcPr>
            <w:tcW w:w="1418" w:type="dxa"/>
          </w:tcPr>
          <w:p w14:paraId="7ECEBE2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5C626D7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70EFD3F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0A1FA77C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FC298A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Brochure d’accueil</w:t>
            </w:r>
          </w:p>
        </w:tc>
        <w:tc>
          <w:tcPr>
            <w:tcW w:w="1418" w:type="dxa"/>
          </w:tcPr>
          <w:p w14:paraId="47663E3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386E9DA0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6A1D972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4AF46EFF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B68F4F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Mesures de sécurité, d'environnement et d'hygiène</w:t>
            </w:r>
          </w:p>
        </w:tc>
        <w:tc>
          <w:tcPr>
            <w:tcW w:w="1418" w:type="dxa"/>
          </w:tcPr>
          <w:p w14:paraId="0489CAE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35398B15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B9980F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2D3A5E4D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E53179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Vêtements de travail, matériel, EPI, espace de rangement personnel</w:t>
            </w:r>
          </w:p>
        </w:tc>
        <w:tc>
          <w:tcPr>
            <w:tcW w:w="1418" w:type="dxa"/>
          </w:tcPr>
          <w:p w14:paraId="74BBAA8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5E8903BC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9611A4A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0015CACC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3408C8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Rencontre tuteur/s, parrain, chef direct, collègues directs</w:t>
            </w:r>
          </w:p>
        </w:tc>
        <w:tc>
          <w:tcPr>
            <w:tcW w:w="1418" w:type="dxa"/>
          </w:tcPr>
          <w:p w14:paraId="4E5B3D9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1D56354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F45B3F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0F5D2875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F11B33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Visite guidée du département voire de l’entreprise</w:t>
            </w:r>
          </w:p>
        </w:tc>
        <w:tc>
          <w:tcPr>
            <w:tcW w:w="1418" w:type="dxa"/>
          </w:tcPr>
          <w:p w14:paraId="4514831F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3EF70A5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654696C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269F69C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3E5CA4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Politique et gestion du personnel</w:t>
            </w:r>
          </w:p>
        </w:tc>
        <w:tc>
          <w:tcPr>
            <w:tcW w:w="1418" w:type="dxa"/>
          </w:tcPr>
          <w:p w14:paraId="218DBAFF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554B7AC3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BB17889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17728652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626AC84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Explication du vocabulaire spécifique de l'entreprise</w:t>
            </w:r>
          </w:p>
        </w:tc>
        <w:tc>
          <w:tcPr>
            <w:tcW w:w="1418" w:type="dxa"/>
          </w:tcPr>
          <w:p w14:paraId="74B528E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64EE3347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132083B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2187237B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F97A4D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Explications verbales des principaux éléments de la brochure d'accueil</w:t>
            </w:r>
          </w:p>
        </w:tc>
        <w:tc>
          <w:tcPr>
            <w:tcW w:w="1418" w:type="dxa"/>
          </w:tcPr>
          <w:p w14:paraId="179AEC80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2D6FA6A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F59C27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0FF2A3FF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868F90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Règles en matière d'horaires et de pauses (éventuellement pointeuse)</w:t>
            </w:r>
          </w:p>
        </w:tc>
        <w:tc>
          <w:tcPr>
            <w:tcW w:w="1418" w:type="dxa"/>
          </w:tcPr>
          <w:p w14:paraId="4E25749A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DF71E9A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C5DA79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6AA2BBE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A8A2F32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Procédure en cas d’absence ?</w:t>
            </w:r>
          </w:p>
        </w:tc>
        <w:tc>
          <w:tcPr>
            <w:tcW w:w="1418" w:type="dxa"/>
          </w:tcPr>
          <w:p w14:paraId="52418EE5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3813B917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7B06F49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3881F703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95D0B4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Signature du règlement de travail</w:t>
            </w:r>
          </w:p>
        </w:tc>
        <w:tc>
          <w:tcPr>
            <w:tcW w:w="1418" w:type="dxa"/>
          </w:tcPr>
          <w:p w14:paraId="0185F145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A85952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1B7854F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21BE272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3494BA" w:themeFill="accent1"/>
          </w:tcPr>
          <w:p w14:paraId="6CEDFF03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Première semaine</w:t>
            </w:r>
          </w:p>
        </w:tc>
        <w:tc>
          <w:tcPr>
            <w:tcW w:w="1418" w:type="dxa"/>
            <w:shd w:val="clear" w:color="auto" w:fill="3494BA" w:themeFill="accent1"/>
          </w:tcPr>
          <w:p w14:paraId="015CF687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708" w:type="dxa"/>
            <w:shd w:val="clear" w:color="auto" w:fill="3494BA" w:themeFill="accent1"/>
          </w:tcPr>
          <w:p w14:paraId="666A43D3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3494BA" w:themeFill="accent1"/>
          </w:tcPr>
          <w:p w14:paraId="15B8EAF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6315711F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2CB16E4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Présentation de la direction et des autres collègues + organigramme</w:t>
            </w:r>
          </w:p>
        </w:tc>
        <w:tc>
          <w:tcPr>
            <w:tcW w:w="1418" w:type="dxa"/>
          </w:tcPr>
          <w:p w14:paraId="3439FCD3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2FA4F5E2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679A0A9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6EEE959B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8A1AA85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Explication plus détaillée des tâches à accomplir</w:t>
            </w:r>
          </w:p>
        </w:tc>
        <w:tc>
          <w:tcPr>
            <w:tcW w:w="1418" w:type="dxa"/>
          </w:tcPr>
          <w:p w14:paraId="7D179E9C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E2CAEE7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33E7A8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4FC486D2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1EE46FB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Normes, standards et critères de mesure des tâches</w:t>
            </w:r>
          </w:p>
        </w:tc>
        <w:tc>
          <w:tcPr>
            <w:tcW w:w="1418" w:type="dxa"/>
          </w:tcPr>
          <w:p w14:paraId="3D25E5C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71ECA78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EE4EF7E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13A1A14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174FC28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Explication du matériel de formation (fiches d'instruction...)</w:t>
            </w:r>
          </w:p>
        </w:tc>
        <w:tc>
          <w:tcPr>
            <w:tcW w:w="1418" w:type="dxa"/>
          </w:tcPr>
          <w:p w14:paraId="3FFA6A8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4D51795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DF6697F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338ABD8A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D0775AA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Perspectives d’évolution à court et à moyen terme</w:t>
            </w:r>
          </w:p>
        </w:tc>
        <w:tc>
          <w:tcPr>
            <w:tcW w:w="1418" w:type="dxa"/>
          </w:tcPr>
          <w:p w14:paraId="0239D31A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7F6445D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4D8283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69A242DB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C961386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Moments d'évaluation concertés</w:t>
            </w:r>
          </w:p>
        </w:tc>
        <w:tc>
          <w:tcPr>
            <w:tcW w:w="1418" w:type="dxa"/>
          </w:tcPr>
          <w:p w14:paraId="5477E4F4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1697466D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47578A6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659DDC58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0EBC18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Canaux de communication (</w:t>
            </w:r>
            <w:proofErr w:type="gramStart"/>
            <w:r w:rsidRPr="00A006E2">
              <w:rPr>
                <w:lang w:val="fr-FR"/>
              </w:rPr>
              <w:t>e-mail</w:t>
            </w:r>
            <w:proofErr w:type="gramEnd"/>
            <w:r w:rsidRPr="00A006E2">
              <w:rPr>
                <w:lang w:val="fr-FR"/>
              </w:rPr>
              <w:t>, tél., annonces aux valves, intranet...)</w:t>
            </w:r>
          </w:p>
        </w:tc>
        <w:tc>
          <w:tcPr>
            <w:tcW w:w="1418" w:type="dxa"/>
          </w:tcPr>
          <w:p w14:paraId="3F6AFB3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634D4F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33DAA2A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403D2DE9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41AFE59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Utilisation de l’ordinateur</w:t>
            </w:r>
          </w:p>
        </w:tc>
        <w:tc>
          <w:tcPr>
            <w:tcW w:w="1418" w:type="dxa"/>
          </w:tcPr>
          <w:p w14:paraId="4A9C8921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724586EF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05677C2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2AEAE20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61714CC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Personne de référence en cas de questions </w:t>
            </w:r>
          </w:p>
        </w:tc>
        <w:tc>
          <w:tcPr>
            <w:tcW w:w="1418" w:type="dxa"/>
          </w:tcPr>
          <w:p w14:paraId="3E857EB9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225B43EB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249578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253D537C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25AFFA8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Premier entretien d'évolution</w:t>
            </w:r>
          </w:p>
        </w:tc>
        <w:tc>
          <w:tcPr>
            <w:tcW w:w="1418" w:type="dxa"/>
          </w:tcPr>
          <w:p w14:paraId="680E979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12DA413E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A05A2A4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1593BB01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3494BA" w:themeFill="accent1"/>
          </w:tcPr>
          <w:p w14:paraId="3CB870B9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Premier mois</w:t>
            </w:r>
          </w:p>
        </w:tc>
        <w:tc>
          <w:tcPr>
            <w:tcW w:w="1418" w:type="dxa"/>
            <w:shd w:val="clear" w:color="auto" w:fill="3494BA" w:themeFill="accent1"/>
          </w:tcPr>
          <w:p w14:paraId="0AC93749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708" w:type="dxa"/>
            <w:shd w:val="clear" w:color="auto" w:fill="3494BA" w:themeFill="accent1"/>
          </w:tcPr>
          <w:p w14:paraId="645AA955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3494BA" w:themeFill="accent1"/>
          </w:tcPr>
          <w:p w14:paraId="051F1C7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596320B6" w14:textId="77777777" w:rsidTr="00A006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F79CA90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Entretien d'évolution hebdomadaire</w:t>
            </w:r>
          </w:p>
        </w:tc>
        <w:tc>
          <w:tcPr>
            <w:tcW w:w="1418" w:type="dxa"/>
          </w:tcPr>
          <w:p w14:paraId="5E5CCECD" w14:textId="77777777" w:rsidR="00A006E2" w:rsidRPr="00A006E2" w:rsidRDefault="00A006E2" w:rsidP="00A006E2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29767C2B" w14:textId="77777777" w:rsidR="00A006E2" w:rsidRPr="00A006E2" w:rsidRDefault="00A006E2" w:rsidP="00A006E2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186547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</w:tbl>
    <w:p w14:paraId="31A28A9D" w14:textId="77777777" w:rsidR="00A006E2" w:rsidRDefault="00A006E2">
      <w:r>
        <w:rPr>
          <w:b/>
          <w:bCs/>
        </w:rPr>
        <w:br w:type="page"/>
      </w:r>
    </w:p>
    <w:tbl>
      <w:tblPr>
        <w:tblStyle w:val="TableauGrille1Clair-Accentuation1"/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708"/>
        <w:gridCol w:w="1418"/>
      </w:tblGrid>
      <w:tr w:rsidR="00A006E2" w:rsidRPr="00A006E2" w14:paraId="76116C96" w14:textId="77777777" w:rsidTr="00A00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3494BA" w:themeFill="accent1"/>
          </w:tcPr>
          <w:p w14:paraId="4AEACAE5" w14:textId="24B79381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lastRenderedPageBreak/>
              <w:t>Après 2 mois</w:t>
            </w:r>
          </w:p>
        </w:tc>
        <w:tc>
          <w:tcPr>
            <w:tcW w:w="1418" w:type="dxa"/>
            <w:shd w:val="clear" w:color="auto" w:fill="3494BA" w:themeFill="accent1"/>
          </w:tcPr>
          <w:p w14:paraId="2C7698CC" w14:textId="77777777" w:rsidR="00A006E2" w:rsidRPr="00A006E2" w:rsidRDefault="00A006E2" w:rsidP="00A006E2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  <w:shd w:val="clear" w:color="auto" w:fill="3494BA" w:themeFill="accent1"/>
          </w:tcPr>
          <w:p w14:paraId="5CD08946" w14:textId="77777777" w:rsidR="00A006E2" w:rsidRPr="00A006E2" w:rsidRDefault="00A006E2" w:rsidP="00A006E2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3494BA" w:themeFill="accent1"/>
          </w:tcPr>
          <w:p w14:paraId="472F20FD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5C5924CA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57FBF2A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Entretien d'évaluation</w:t>
            </w:r>
          </w:p>
        </w:tc>
        <w:tc>
          <w:tcPr>
            <w:tcW w:w="1418" w:type="dxa"/>
          </w:tcPr>
          <w:p w14:paraId="60D56DB8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76DF264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9CC43FD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1F85BE38" w14:textId="77777777" w:rsidTr="00A00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2E53817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Plan de développement futur</w:t>
            </w:r>
          </w:p>
        </w:tc>
        <w:tc>
          <w:tcPr>
            <w:tcW w:w="1418" w:type="dxa"/>
          </w:tcPr>
          <w:p w14:paraId="0EA5BAFA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0702BC86" w14:textId="77777777" w:rsidR="00A006E2" w:rsidRPr="00A006E2" w:rsidRDefault="00A006E2" w:rsidP="00A006E2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F0720E6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  <w:tr w:rsidR="00A006E2" w:rsidRPr="00A006E2" w14:paraId="78741A68" w14:textId="77777777" w:rsidTr="00A006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8DF39B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  <w:r w:rsidRPr="00A006E2">
              <w:rPr>
                <w:lang w:val="fr-FR"/>
              </w:rPr>
              <w:t>Faire compléter l’évaluation de l’accueil par le nouvel arrivant</w:t>
            </w:r>
          </w:p>
        </w:tc>
        <w:tc>
          <w:tcPr>
            <w:tcW w:w="1418" w:type="dxa"/>
          </w:tcPr>
          <w:p w14:paraId="56B522DA" w14:textId="77777777" w:rsidR="00A006E2" w:rsidRPr="00A006E2" w:rsidRDefault="00A006E2" w:rsidP="00A006E2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708" w:type="dxa"/>
          </w:tcPr>
          <w:p w14:paraId="7E06E014" w14:textId="77777777" w:rsidR="00A006E2" w:rsidRPr="00A006E2" w:rsidRDefault="00A006E2" w:rsidP="00A006E2">
            <w:pPr>
              <w:ind w:right="-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8CF6C21" w14:textId="77777777" w:rsidR="00A006E2" w:rsidRPr="00A006E2" w:rsidRDefault="00A006E2" w:rsidP="00A006E2">
            <w:pPr>
              <w:ind w:right="-2"/>
              <w:rPr>
                <w:lang w:val="fr-FR"/>
              </w:rPr>
            </w:pPr>
          </w:p>
        </w:tc>
      </w:tr>
    </w:tbl>
    <w:p w14:paraId="1926019E" w14:textId="77777777" w:rsidR="00A006E2" w:rsidRPr="00A006E2" w:rsidRDefault="00A006E2" w:rsidP="00A006E2">
      <w:pPr>
        <w:ind w:right="-2"/>
        <w:rPr>
          <w:lang w:val="fr-FR"/>
        </w:rPr>
      </w:pPr>
    </w:p>
    <w:p w14:paraId="71CC08D5" w14:textId="77777777" w:rsidR="00273A33" w:rsidRPr="007C2DAF" w:rsidRDefault="00273A33" w:rsidP="007C2DAF">
      <w:pPr>
        <w:ind w:right="-2"/>
        <w:rPr>
          <w:lang w:val="fr-BE"/>
        </w:rPr>
      </w:pPr>
    </w:p>
    <w:sectPr w:rsidR="00273A33" w:rsidRPr="007C2DAF" w:rsidSect="007C2DAF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627F" w14:textId="77777777" w:rsidR="00062794" w:rsidRDefault="00062794" w:rsidP="009E54CE">
      <w:r>
        <w:separator/>
      </w:r>
    </w:p>
  </w:endnote>
  <w:endnote w:type="continuationSeparator" w:id="0">
    <w:p w14:paraId="45CD4E92" w14:textId="77777777" w:rsidR="00062794" w:rsidRDefault="00062794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133A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65FF634C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1191428A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FB54" w14:textId="77777777" w:rsidR="00062794" w:rsidRDefault="00062794" w:rsidP="009E54CE">
      <w:r>
        <w:separator/>
      </w:r>
    </w:p>
  </w:footnote>
  <w:footnote w:type="continuationSeparator" w:id="0">
    <w:p w14:paraId="43AB539C" w14:textId="77777777" w:rsidR="00062794" w:rsidRDefault="00062794" w:rsidP="009E54CE">
      <w:r>
        <w:continuationSeparator/>
      </w:r>
    </w:p>
  </w:footnote>
  <w:footnote w:id="1">
    <w:p w14:paraId="6218CB5C" w14:textId="77777777" w:rsidR="00A006E2" w:rsidRPr="00E0086B" w:rsidRDefault="00A006E2" w:rsidP="00A006E2">
      <w:pPr>
        <w:pStyle w:val="Notedebasdepage"/>
        <w:rPr>
          <w:rFonts w:ascii="Arial" w:hAnsi="Arial" w:cs="Arial"/>
          <w:sz w:val="16"/>
          <w:szCs w:val="16"/>
          <w:lang w:val="fr-FR"/>
        </w:rPr>
      </w:pPr>
      <w:r w:rsidRPr="00E0086B">
        <w:rPr>
          <w:rStyle w:val="Appelnotedebasdep"/>
          <w:rFonts w:ascii="Arial" w:hAnsi="Arial" w:cs="Arial"/>
          <w:sz w:val="16"/>
          <w:szCs w:val="16"/>
          <w:lang w:val="fr-FR"/>
        </w:rPr>
        <w:footnoteRef/>
      </w:r>
      <w:r w:rsidRPr="00E0086B">
        <w:rPr>
          <w:rFonts w:ascii="Arial" w:hAnsi="Arial" w:cs="Arial"/>
          <w:sz w:val="16"/>
          <w:szCs w:val="16"/>
          <w:lang w:val="fr-FR"/>
        </w:rPr>
        <w:t xml:space="preserve"> </w:t>
      </w:r>
      <w:r w:rsidRPr="00C61440">
        <w:rPr>
          <w:rFonts w:ascii="Calibri" w:hAnsi="Calibri" w:cs="Calibri"/>
          <w:b/>
          <w:bCs/>
          <w:lang w:val="fr-FR"/>
        </w:rPr>
        <w:t xml:space="preserve">Encore </w:t>
      </w:r>
      <w:r w:rsidRPr="00C61440">
        <w:rPr>
          <w:rFonts w:ascii="Calibri" w:hAnsi="Calibri" w:cs="Calibri"/>
          <w:b/>
          <w:bCs/>
          <w:caps/>
          <w:lang w:val="fr-FR"/>
        </w:rPr>
        <w:t>à</w:t>
      </w:r>
      <w:r w:rsidRPr="00C61440">
        <w:rPr>
          <w:rFonts w:ascii="Calibri" w:hAnsi="Calibri" w:cs="Calibri"/>
          <w:b/>
          <w:bCs/>
          <w:lang w:val="fr-FR"/>
        </w:rPr>
        <w:t xml:space="preserve"> Développer (ou encore à donner)</w:t>
      </w:r>
      <w:r w:rsidRPr="00C61440">
        <w:rPr>
          <w:rFonts w:ascii="Arial" w:hAnsi="Arial" w:cs="Arial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5E11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E2"/>
    <w:rsid w:val="00007574"/>
    <w:rsid w:val="000128B3"/>
    <w:rsid w:val="00062794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006E2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C37C2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88EF4"/>
  <w15:chartTrackingRefBased/>
  <w15:docId w15:val="{74C9D0FD-307B-4FFD-BD8F-C99544E9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28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2</cp:revision>
  <cp:lastPrinted>2022-09-06T13:24:00Z</cp:lastPrinted>
  <dcterms:created xsi:type="dcterms:W3CDTF">2022-09-16T14:20:00Z</dcterms:created>
  <dcterms:modified xsi:type="dcterms:W3CDTF">2022-09-30T13:30:00Z</dcterms:modified>
</cp:coreProperties>
</file>